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DF28F" w14:textId="77777777" w:rsidR="00B12224" w:rsidRDefault="00B12224"/>
    <w:p w14:paraId="46AF62F1" w14:textId="77777777" w:rsidR="00D5754B" w:rsidRDefault="00006567" w:rsidP="00006567">
      <w:pPr>
        <w:tabs>
          <w:tab w:val="left" w:pos="3408"/>
        </w:tabs>
      </w:pPr>
      <w:r>
        <w:tab/>
      </w:r>
    </w:p>
    <w:p w14:paraId="51738F4B" w14:textId="77777777" w:rsidR="00D5754B" w:rsidRDefault="00D5754B"/>
    <w:p w14:paraId="594CFE9F" w14:textId="77777777" w:rsidR="004869DB" w:rsidRDefault="004869DB" w:rsidP="007654A9">
      <w:pPr>
        <w:rPr>
          <w:rFonts w:ascii="Verdana" w:hAnsi="Verdana"/>
        </w:rPr>
      </w:pPr>
    </w:p>
    <w:p w14:paraId="79D0F373" w14:textId="77777777" w:rsidR="004869DB" w:rsidRDefault="004869DB" w:rsidP="004869DB">
      <w:pPr>
        <w:rPr>
          <w:rFonts w:ascii="Verdana" w:hAnsi="Verdana"/>
        </w:rPr>
      </w:pPr>
    </w:p>
    <w:p w14:paraId="60186CE0" w14:textId="77777777" w:rsidR="004869DB" w:rsidRDefault="004869DB" w:rsidP="004869DB">
      <w:pPr>
        <w:rPr>
          <w:rFonts w:ascii="Verdana" w:hAnsi="Verdana"/>
        </w:rPr>
      </w:pPr>
      <w:r>
        <w:rPr>
          <w:rFonts w:ascii="Verdana" w:hAnsi="Verdana"/>
        </w:rPr>
        <w:t>Sehr geehrte Kollegin/Kollege Frau/Herr Dr. …..</w:t>
      </w:r>
    </w:p>
    <w:p w14:paraId="2415AF02" w14:textId="77777777" w:rsidR="004869DB" w:rsidRDefault="004869DB" w:rsidP="004869DB">
      <w:pPr>
        <w:rPr>
          <w:rFonts w:ascii="Verdana" w:hAnsi="Verdana"/>
        </w:rPr>
      </w:pPr>
    </w:p>
    <w:p w14:paraId="6EE7AD33" w14:textId="77777777" w:rsidR="004869DB" w:rsidRDefault="004869DB" w:rsidP="004869DB">
      <w:pPr>
        <w:jc w:val="both"/>
        <w:rPr>
          <w:rFonts w:ascii="Verdana" w:hAnsi="Verdana"/>
        </w:rPr>
      </w:pPr>
      <w:r>
        <w:rPr>
          <w:rFonts w:ascii="Verdana" w:hAnsi="Verdana"/>
        </w:rPr>
        <w:t>Es freut mich Dir heute mitteilen zu können, dass wir unser Therapieangebot um eine weitere hocheffektive und vielseitig einsetzbare Therapie erweitert haben. Ab sofort bieten wir in unserer Praxis die sogenannte</w:t>
      </w:r>
    </w:p>
    <w:p w14:paraId="48EC76B0" w14:textId="77777777" w:rsidR="004869DB" w:rsidRDefault="004869DB" w:rsidP="004869DB">
      <w:pPr>
        <w:jc w:val="center"/>
        <w:rPr>
          <w:rFonts w:asciiTheme="minorHAnsi" w:eastAsia="Adobe Ming Std L" w:hAnsiTheme="minorHAnsi"/>
          <w:b/>
          <w:bCs/>
          <w:color w:val="FF0000"/>
          <w:sz w:val="36"/>
          <w:szCs w:val="36"/>
        </w:rPr>
      </w:pPr>
    </w:p>
    <w:p w14:paraId="32920CD7" w14:textId="77777777" w:rsidR="004869DB" w:rsidRDefault="004869DB" w:rsidP="004869DB">
      <w:pPr>
        <w:jc w:val="center"/>
        <w:rPr>
          <w:rFonts w:ascii="Verdana" w:hAnsi="Verdana"/>
        </w:rPr>
      </w:pPr>
      <w:r w:rsidRPr="00766D29">
        <w:rPr>
          <w:rFonts w:ascii="Verdana" w:hAnsi="Verdana" w:cs="Calibri"/>
          <w:b/>
          <w:bCs/>
          <w:color w:val="842078"/>
          <w:sz w:val="32"/>
          <w:szCs w:val="32"/>
        </w:rPr>
        <w:t>PRP-Eigen</w:t>
      </w:r>
      <w:r w:rsidR="00D81476" w:rsidRPr="00766D29">
        <w:rPr>
          <w:rFonts w:ascii="Verdana" w:hAnsi="Verdana" w:cs="Calibri"/>
          <w:b/>
          <w:bCs/>
          <w:color w:val="842078"/>
          <w:sz w:val="32"/>
          <w:szCs w:val="32"/>
        </w:rPr>
        <w:t>plasma</w:t>
      </w:r>
      <w:r w:rsidRPr="00766D29">
        <w:rPr>
          <w:rFonts w:ascii="Verdana" w:hAnsi="Verdana" w:cs="Calibri"/>
          <w:b/>
          <w:bCs/>
          <w:color w:val="842078"/>
          <w:sz w:val="32"/>
          <w:szCs w:val="32"/>
        </w:rPr>
        <w:t xml:space="preserve"> Therapie</w:t>
      </w:r>
      <w:r>
        <w:rPr>
          <w:rFonts w:asciiTheme="minorHAnsi" w:eastAsia="Adobe Ming Std L" w:hAnsiTheme="minorHAnsi"/>
          <w:b/>
          <w:bCs/>
          <w:color w:val="FF0000"/>
          <w:sz w:val="40"/>
          <w:szCs w:val="40"/>
        </w:rPr>
        <w:t xml:space="preserve"> </w:t>
      </w:r>
      <w:r w:rsidRPr="00775B42">
        <w:rPr>
          <w:rFonts w:ascii="Times New Roman" w:hAnsi="Times New Roman"/>
          <w:color w:val="FF0000"/>
        </w:rPr>
        <w:t xml:space="preserve"> </w:t>
      </w:r>
      <w:r>
        <w:rPr>
          <w:rFonts w:ascii="Times New Roman" w:hAnsi="Times New Roman"/>
          <w:color w:val="FF0000"/>
        </w:rPr>
        <w:t xml:space="preserve"> </w:t>
      </w:r>
      <w:r>
        <w:rPr>
          <w:rFonts w:ascii="Verdana" w:hAnsi="Verdana"/>
        </w:rPr>
        <w:t>an.</w:t>
      </w:r>
    </w:p>
    <w:p w14:paraId="280351D9" w14:textId="77777777" w:rsidR="004869DB" w:rsidRDefault="004869DB" w:rsidP="004869DB">
      <w:pPr>
        <w:jc w:val="center"/>
        <w:rPr>
          <w:rFonts w:ascii="Verdana" w:hAnsi="Verdana"/>
        </w:rPr>
      </w:pPr>
    </w:p>
    <w:p w14:paraId="2267BF16" w14:textId="77777777" w:rsidR="004869DB" w:rsidRDefault="004869DB" w:rsidP="004869DB">
      <w:pPr>
        <w:jc w:val="both"/>
        <w:rPr>
          <w:rFonts w:ascii="Verdana" w:hAnsi="Verdana"/>
        </w:rPr>
      </w:pPr>
      <w:r>
        <w:rPr>
          <w:rFonts w:ascii="Verdana" w:hAnsi="Verdana"/>
        </w:rPr>
        <w:t xml:space="preserve">Durch ein spezielles Aufbereitungsverfahren wird bei der PRP Therapie aus dem Eigenblut der Patientin/des Patienten ein Plasmakonzentrat gewonnen (PRP), welches verschiedene körpereigene wachstumsfördernde, schmerzlindernde Eiweiße in konzentrierter Form enthält. Der Eingriff wird ambulant durchgeführt und dauert in der Regel ca. 10 – 15 min. </w:t>
      </w:r>
    </w:p>
    <w:p w14:paraId="011A6CE3" w14:textId="77777777" w:rsidR="004869DB" w:rsidRDefault="004869DB" w:rsidP="004869DB">
      <w:pPr>
        <w:rPr>
          <w:rFonts w:ascii="Verdana" w:hAnsi="Verdana"/>
          <w:noProof/>
          <w:lang w:eastAsia="de-AT"/>
        </w:rPr>
      </w:pPr>
    </w:p>
    <w:p w14:paraId="6DCFF549" w14:textId="77777777" w:rsidR="004869DB" w:rsidRPr="00517660" w:rsidRDefault="004869DB" w:rsidP="004869DB">
      <w:pPr>
        <w:rPr>
          <w:rFonts w:ascii="Verdana" w:hAnsi="Verdana"/>
          <w:color w:val="FF0000"/>
        </w:rPr>
      </w:pPr>
    </w:p>
    <w:p w14:paraId="5E01F3E5" w14:textId="77777777" w:rsidR="004869DB" w:rsidRPr="00766D29" w:rsidRDefault="004869DB" w:rsidP="004869DB">
      <w:pPr>
        <w:rPr>
          <w:rFonts w:ascii="Verdana" w:hAnsi="Verdana" w:cs="Calibri"/>
          <w:b/>
          <w:bCs/>
          <w:color w:val="842078"/>
        </w:rPr>
      </w:pPr>
      <w:r w:rsidRPr="00766D29">
        <w:rPr>
          <w:rFonts w:ascii="Verdana" w:hAnsi="Verdana" w:cs="Calibri"/>
          <w:b/>
          <w:bCs/>
          <w:color w:val="842078"/>
        </w:rPr>
        <w:t>Was kann behandelt werden?</w:t>
      </w:r>
    </w:p>
    <w:p w14:paraId="0BF67FAC" w14:textId="77777777" w:rsidR="004869DB" w:rsidRPr="00766D29" w:rsidRDefault="004869DB" w:rsidP="004869DB">
      <w:pPr>
        <w:rPr>
          <w:rFonts w:ascii="Verdana" w:hAnsi="Verdana" w:cs="Calibri"/>
          <w:b/>
          <w:bCs/>
          <w:color w:val="842078"/>
        </w:rPr>
      </w:pPr>
    </w:p>
    <w:p w14:paraId="0A8C970B" w14:textId="77777777" w:rsidR="004869DB" w:rsidRDefault="004869DB" w:rsidP="004869DB">
      <w:pPr>
        <w:pStyle w:val="Listenabsatz"/>
        <w:numPr>
          <w:ilvl w:val="0"/>
          <w:numId w:val="1"/>
        </w:numPr>
        <w:rPr>
          <w:sz w:val="22"/>
          <w:szCs w:val="22"/>
        </w:rPr>
      </w:pPr>
      <w:r>
        <w:rPr>
          <w:sz w:val="22"/>
          <w:szCs w:val="22"/>
        </w:rPr>
        <w:t>Arthrose</w:t>
      </w:r>
    </w:p>
    <w:p w14:paraId="4E8B4541" w14:textId="77777777" w:rsidR="004869DB" w:rsidRDefault="004869DB" w:rsidP="004869DB">
      <w:pPr>
        <w:pStyle w:val="Listenabsatz"/>
        <w:numPr>
          <w:ilvl w:val="0"/>
          <w:numId w:val="1"/>
        </w:numPr>
        <w:rPr>
          <w:sz w:val="22"/>
          <w:szCs w:val="22"/>
        </w:rPr>
      </w:pPr>
      <w:r>
        <w:rPr>
          <w:sz w:val="22"/>
          <w:szCs w:val="22"/>
        </w:rPr>
        <w:t>Bänderprobleme, Bänderriss, Bändereinriss, Bänderzerrung</w:t>
      </w:r>
    </w:p>
    <w:p w14:paraId="4FECBAA9" w14:textId="77777777" w:rsidR="004869DB" w:rsidRDefault="004869DB" w:rsidP="004869DB">
      <w:pPr>
        <w:pStyle w:val="Listenabsatz"/>
        <w:numPr>
          <w:ilvl w:val="0"/>
          <w:numId w:val="1"/>
        </w:numPr>
        <w:rPr>
          <w:sz w:val="22"/>
          <w:szCs w:val="22"/>
        </w:rPr>
      </w:pPr>
      <w:r>
        <w:rPr>
          <w:sz w:val="22"/>
          <w:szCs w:val="22"/>
        </w:rPr>
        <w:t>Gelenksprobleme, Gelenksschmerzen, Gelenksabnützung</w:t>
      </w:r>
    </w:p>
    <w:p w14:paraId="47C1BC63" w14:textId="77777777" w:rsidR="004869DB" w:rsidRDefault="004869DB" w:rsidP="004869DB">
      <w:pPr>
        <w:pStyle w:val="Listenabsatz"/>
        <w:numPr>
          <w:ilvl w:val="0"/>
          <w:numId w:val="1"/>
        </w:numPr>
        <w:rPr>
          <w:sz w:val="22"/>
          <w:szCs w:val="22"/>
        </w:rPr>
      </w:pPr>
      <w:r>
        <w:rPr>
          <w:sz w:val="22"/>
          <w:szCs w:val="22"/>
        </w:rPr>
        <w:t xml:space="preserve">Tennisarm, Schidaumen, </w:t>
      </w:r>
      <w:proofErr w:type="spellStart"/>
      <w:r>
        <w:rPr>
          <w:sz w:val="22"/>
          <w:szCs w:val="22"/>
        </w:rPr>
        <w:t>Golferellenbogen</w:t>
      </w:r>
      <w:proofErr w:type="spellEnd"/>
    </w:p>
    <w:p w14:paraId="6E64F761" w14:textId="77777777" w:rsidR="004869DB" w:rsidRDefault="004869DB" w:rsidP="004869DB">
      <w:pPr>
        <w:pStyle w:val="Listenabsatz"/>
        <w:numPr>
          <w:ilvl w:val="0"/>
          <w:numId w:val="1"/>
        </w:numPr>
        <w:rPr>
          <w:sz w:val="22"/>
          <w:szCs w:val="22"/>
        </w:rPr>
      </w:pPr>
      <w:r>
        <w:rPr>
          <w:sz w:val="22"/>
          <w:szCs w:val="22"/>
        </w:rPr>
        <w:t>Achillessehnenprobleme</w:t>
      </w:r>
    </w:p>
    <w:p w14:paraId="32734724" w14:textId="77777777" w:rsidR="004869DB" w:rsidRDefault="004869DB" w:rsidP="004869DB">
      <w:pPr>
        <w:pStyle w:val="Listenabsatz"/>
        <w:numPr>
          <w:ilvl w:val="0"/>
          <w:numId w:val="1"/>
        </w:numPr>
        <w:rPr>
          <w:sz w:val="22"/>
          <w:szCs w:val="22"/>
        </w:rPr>
      </w:pPr>
      <w:r>
        <w:rPr>
          <w:sz w:val="22"/>
          <w:szCs w:val="22"/>
        </w:rPr>
        <w:t>Nekrosen</w:t>
      </w:r>
    </w:p>
    <w:p w14:paraId="0B7CF025" w14:textId="77777777" w:rsidR="004869DB" w:rsidRDefault="004869DB" w:rsidP="004869DB">
      <w:pPr>
        <w:pStyle w:val="Listenabsatz"/>
        <w:numPr>
          <w:ilvl w:val="0"/>
          <w:numId w:val="1"/>
        </w:numPr>
        <w:rPr>
          <w:sz w:val="22"/>
          <w:szCs w:val="22"/>
        </w:rPr>
      </w:pPr>
      <w:r>
        <w:rPr>
          <w:sz w:val="22"/>
          <w:szCs w:val="22"/>
        </w:rPr>
        <w:t>Wundheilungsstörungen</w:t>
      </w:r>
    </w:p>
    <w:p w14:paraId="53157A88" w14:textId="77777777" w:rsidR="004869DB" w:rsidRDefault="004869DB" w:rsidP="004869DB">
      <w:pPr>
        <w:pStyle w:val="Listenabsatz"/>
        <w:rPr>
          <w:sz w:val="22"/>
          <w:szCs w:val="22"/>
        </w:rPr>
      </w:pPr>
    </w:p>
    <w:p w14:paraId="7A0A8AFF" w14:textId="77777777" w:rsidR="004869DB" w:rsidRPr="00766D29" w:rsidRDefault="004869DB" w:rsidP="004869DB">
      <w:pPr>
        <w:rPr>
          <w:rFonts w:ascii="Verdana" w:hAnsi="Verdana" w:cs="Calibri"/>
          <w:b/>
          <w:bCs/>
          <w:color w:val="842078"/>
        </w:rPr>
      </w:pPr>
      <w:r w:rsidRPr="00766D29">
        <w:rPr>
          <w:rFonts w:ascii="Verdana" w:hAnsi="Verdana" w:cs="Calibri"/>
          <w:b/>
          <w:bCs/>
          <w:color w:val="842078"/>
        </w:rPr>
        <w:t>Vorteile der autologen, konditionierten PRP Therapie:</w:t>
      </w:r>
    </w:p>
    <w:p w14:paraId="01833F71" w14:textId="77777777" w:rsidR="004869DB" w:rsidRDefault="004869DB" w:rsidP="004869DB">
      <w:pPr>
        <w:rPr>
          <w:rFonts w:ascii="Verdana" w:hAnsi="Verdana"/>
        </w:rPr>
      </w:pPr>
    </w:p>
    <w:p w14:paraId="23258D9F" w14:textId="77777777" w:rsidR="004869DB" w:rsidRDefault="004869DB" w:rsidP="004869DB">
      <w:pPr>
        <w:pStyle w:val="Listenabsatz"/>
        <w:numPr>
          <w:ilvl w:val="0"/>
          <w:numId w:val="2"/>
        </w:numPr>
        <w:rPr>
          <w:sz w:val="22"/>
          <w:szCs w:val="22"/>
        </w:rPr>
      </w:pPr>
      <w:r>
        <w:rPr>
          <w:sz w:val="22"/>
          <w:szCs w:val="22"/>
        </w:rPr>
        <w:t>Körpereigene Wirkstoffe</w:t>
      </w:r>
    </w:p>
    <w:p w14:paraId="72B6CFBF" w14:textId="77777777" w:rsidR="004869DB" w:rsidRDefault="004869DB" w:rsidP="004869DB">
      <w:pPr>
        <w:pStyle w:val="Listenabsatz"/>
        <w:numPr>
          <w:ilvl w:val="0"/>
          <w:numId w:val="2"/>
        </w:numPr>
        <w:rPr>
          <w:sz w:val="22"/>
          <w:szCs w:val="22"/>
        </w:rPr>
      </w:pPr>
      <w:r>
        <w:rPr>
          <w:sz w:val="22"/>
          <w:szCs w:val="22"/>
        </w:rPr>
        <w:t>Beste Verträglichkeit</w:t>
      </w:r>
    </w:p>
    <w:p w14:paraId="6A4CC690" w14:textId="77777777" w:rsidR="004869DB" w:rsidRDefault="004869DB" w:rsidP="004869DB">
      <w:pPr>
        <w:pStyle w:val="Listenabsatz"/>
        <w:numPr>
          <w:ilvl w:val="0"/>
          <w:numId w:val="2"/>
        </w:numPr>
        <w:rPr>
          <w:sz w:val="22"/>
          <w:szCs w:val="22"/>
        </w:rPr>
      </w:pPr>
      <w:r>
        <w:rPr>
          <w:sz w:val="22"/>
          <w:szCs w:val="22"/>
        </w:rPr>
        <w:t>Nachhaltige Wirkung</w:t>
      </w:r>
    </w:p>
    <w:p w14:paraId="1E6A6166" w14:textId="77777777" w:rsidR="004869DB" w:rsidRDefault="004869DB" w:rsidP="004869DB">
      <w:pPr>
        <w:pStyle w:val="Listenabsatz"/>
        <w:numPr>
          <w:ilvl w:val="0"/>
          <w:numId w:val="2"/>
        </w:numPr>
        <w:rPr>
          <w:sz w:val="22"/>
          <w:szCs w:val="22"/>
        </w:rPr>
      </w:pPr>
      <w:r>
        <w:rPr>
          <w:sz w:val="22"/>
          <w:szCs w:val="22"/>
        </w:rPr>
        <w:t>Hoher therapeutischer Wert</w:t>
      </w:r>
    </w:p>
    <w:p w14:paraId="72274CC9" w14:textId="77777777" w:rsidR="004869DB" w:rsidRPr="00737849" w:rsidRDefault="004869DB" w:rsidP="004869DB">
      <w:pPr>
        <w:rPr>
          <w:rFonts w:ascii="Verdana" w:hAnsi="Verdana"/>
          <w:b/>
          <w:bCs/>
        </w:rPr>
      </w:pPr>
    </w:p>
    <w:p w14:paraId="68B9A6D7" w14:textId="77777777" w:rsidR="004869DB" w:rsidRDefault="004869DB" w:rsidP="004869DB">
      <w:pPr>
        <w:jc w:val="both"/>
        <w:rPr>
          <w:rFonts w:ascii="Verdana" w:hAnsi="Verdana"/>
        </w:rPr>
      </w:pPr>
    </w:p>
    <w:p w14:paraId="35426EA2" w14:textId="77777777" w:rsidR="004869DB" w:rsidRDefault="004869DB" w:rsidP="004869DB">
      <w:pPr>
        <w:jc w:val="both"/>
        <w:rPr>
          <w:rFonts w:ascii="Verdana" w:hAnsi="Verdana"/>
        </w:rPr>
      </w:pPr>
    </w:p>
    <w:p w14:paraId="509AFF3D" w14:textId="77777777" w:rsidR="004869DB" w:rsidRDefault="004869DB" w:rsidP="004869DB">
      <w:pPr>
        <w:jc w:val="both"/>
        <w:rPr>
          <w:rFonts w:ascii="Verdana" w:hAnsi="Verdana"/>
        </w:rPr>
      </w:pPr>
      <w:r>
        <w:rPr>
          <w:rFonts w:ascii="Verdana" w:hAnsi="Verdana"/>
        </w:rPr>
        <w:t>Die schmerzlindernde Wirkung, sowie der aktive Beitrag von körpereigenen Wachstumsfaktoren und regenerativen Eiweißen zur Wundheilung und Geweberegeneration sind durch entsprechende klinische Studien umfassend belegt. Weiters konnte in Vergleichsstudien gezeigt werden, dass die Eigenblut PRP Therapie vor allem in der Behandlung von Gelenks- und Bänderproblemen gegenüber anderen konventionellen Therapiemöglichkeiten deutliche Vorteile zeigt.</w:t>
      </w:r>
    </w:p>
    <w:p w14:paraId="653E9E73" w14:textId="77777777" w:rsidR="004869DB" w:rsidRDefault="004869DB" w:rsidP="004869DB">
      <w:pPr>
        <w:rPr>
          <w:rFonts w:ascii="Verdana" w:hAnsi="Verdana"/>
        </w:rPr>
      </w:pPr>
    </w:p>
    <w:p w14:paraId="2E519312" w14:textId="77777777" w:rsidR="004869DB" w:rsidRDefault="004869DB" w:rsidP="004869DB">
      <w:pPr>
        <w:rPr>
          <w:rFonts w:ascii="Verdana" w:hAnsi="Verdana"/>
        </w:rPr>
      </w:pPr>
      <w:r>
        <w:rPr>
          <w:rFonts w:ascii="Verdana" w:hAnsi="Verdana"/>
        </w:rPr>
        <w:t>Für Rückfragen zu unserem neuen Therapieangebot stehe ich gerne zur Verfügung.</w:t>
      </w:r>
    </w:p>
    <w:p w14:paraId="0A83E598" w14:textId="77777777" w:rsidR="004869DB" w:rsidRDefault="004869DB" w:rsidP="007654A9">
      <w:pPr>
        <w:rPr>
          <w:rFonts w:ascii="Verdana" w:hAnsi="Verdana"/>
        </w:rPr>
      </w:pPr>
    </w:p>
    <w:sectPr w:rsidR="004869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B02F9"/>
    <w:multiLevelType w:val="hybridMultilevel"/>
    <w:tmpl w:val="8424C32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E373326"/>
    <w:multiLevelType w:val="hybridMultilevel"/>
    <w:tmpl w:val="DAA6D1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4B"/>
    <w:rsid w:val="000031E7"/>
    <w:rsid w:val="00006567"/>
    <w:rsid w:val="00045693"/>
    <w:rsid w:val="00047026"/>
    <w:rsid w:val="00050936"/>
    <w:rsid w:val="00052AE8"/>
    <w:rsid w:val="0006247B"/>
    <w:rsid w:val="0006375C"/>
    <w:rsid w:val="000A74FA"/>
    <w:rsid w:val="000F0A9E"/>
    <w:rsid w:val="00111F82"/>
    <w:rsid w:val="001231E7"/>
    <w:rsid w:val="0012790A"/>
    <w:rsid w:val="00143C89"/>
    <w:rsid w:val="00147397"/>
    <w:rsid w:val="0016458D"/>
    <w:rsid w:val="0017028C"/>
    <w:rsid w:val="0018025E"/>
    <w:rsid w:val="001A60CE"/>
    <w:rsid w:val="001A704B"/>
    <w:rsid w:val="001B6389"/>
    <w:rsid w:val="001C1CAE"/>
    <w:rsid w:val="001D6027"/>
    <w:rsid w:val="001D7F7E"/>
    <w:rsid w:val="001F244E"/>
    <w:rsid w:val="001F351A"/>
    <w:rsid w:val="00210CF4"/>
    <w:rsid w:val="00230056"/>
    <w:rsid w:val="002348E5"/>
    <w:rsid w:val="0028650F"/>
    <w:rsid w:val="00294C43"/>
    <w:rsid w:val="002A2844"/>
    <w:rsid w:val="002A3354"/>
    <w:rsid w:val="002A6691"/>
    <w:rsid w:val="002A723E"/>
    <w:rsid w:val="002B54CD"/>
    <w:rsid w:val="002D4217"/>
    <w:rsid w:val="002D5F4C"/>
    <w:rsid w:val="002E27E7"/>
    <w:rsid w:val="0032408B"/>
    <w:rsid w:val="003333EB"/>
    <w:rsid w:val="00354284"/>
    <w:rsid w:val="003565A7"/>
    <w:rsid w:val="00391867"/>
    <w:rsid w:val="003A4371"/>
    <w:rsid w:val="003A4E78"/>
    <w:rsid w:val="003B189A"/>
    <w:rsid w:val="003E3351"/>
    <w:rsid w:val="003E35D9"/>
    <w:rsid w:val="003F4478"/>
    <w:rsid w:val="00401AF9"/>
    <w:rsid w:val="0040716D"/>
    <w:rsid w:val="00426A48"/>
    <w:rsid w:val="0043606A"/>
    <w:rsid w:val="00440184"/>
    <w:rsid w:val="00462013"/>
    <w:rsid w:val="00477965"/>
    <w:rsid w:val="00483448"/>
    <w:rsid w:val="004869DB"/>
    <w:rsid w:val="00490D3B"/>
    <w:rsid w:val="004952CA"/>
    <w:rsid w:val="004A7DA2"/>
    <w:rsid w:val="004B0742"/>
    <w:rsid w:val="004B277C"/>
    <w:rsid w:val="004B5408"/>
    <w:rsid w:val="004C67B9"/>
    <w:rsid w:val="004E2550"/>
    <w:rsid w:val="004E37DF"/>
    <w:rsid w:val="004F2879"/>
    <w:rsid w:val="004F4B3B"/>
    <w:rsid w:val="00517660"/>
    <w:rsid w:val="0052030A"/>
    <w:rsid w:val="00563EE1"/>
    <w:rsid w:val="005A0E35"/>
    <w:rsid w:val="005A0E77"/>
    <w:rsid w:val="005A2995"/>
    <w:rsid w:val="005B0A03"/>
    <w:rsid w:val="005E360F"/>
    <w:rsid w:val="005F3082"/>
    <w:rsid w:val="00601A44"/>
    <w:rsid w:val="006221E0"/>
    <w:rsid w:val="00624351"/>
    <w:rsid w:val="0063499B"/>
    <w:rsid w:val="00644682"/>
    <w:rsid w:val="0064562B"/>
    <w:rsid w:val="00646D06"/>
    <w:rsid w:val="0065669C"/>
    <w:rsid w:val="006771DF"/>
    <w:rsid w:val="006A4B79"/>
    <w:rsid w:val="006C2FB6"/>
    <w:rsid w:val="006F3547"/>
    <w:rsid w:val="0071030A"/>
    <w:rsid w:val="007161E6"/>
    <w:rsid w:val="00737849"/>
    <w:rsid w:val="00737EC2"/>
    <w:rsid w:val="00752257"/>
    <w:rsid w:val="007538F0"/>
    <w:rsid w:val="007654A9"/>
    <w:rsid w:val="00766D29"/>
    <w:rsid w:val="00775B42"/>
    <w:rsid w:val="00783E48"/>
    <w:rsid w:val="00790F6F"/>
    <w:rsid w:val="00794562"/>
    <w:rsid w:val="007A15F4"/>
    <w:rsid w:val="007C15C8"/>
    <w:rsid w:val="007C5E23"/>
    <w:rsid w:val="007D5661"/>
    <w:rsid w:val="007E59D0"/>
    <w:rsid w:val="007E6D09"/>
    <w:rsid w:val="00803619"/>
    <w:rsid w:val="008061CA"/>
    <w:rsid w:val="00825B34"/>
    <w:rsid w:val="00837753"/>
    <w:rsid w:val="00842DF8"/>
    <w:rsid w:val="00865418"/>
    <w:rsid w:val="008656C8"/>
    <w:rsid w:val="00866591"/>
    <w:rsid w:val="008753BA"/>
    <w:rsid w:val="00887A0F"/>
    <w:rsid w:val="008944F9"/>
    <w:rsid w:val="008B27EE"/>
    <w:rsid w:val="008B51D1"/>
    <w:rsid w:val="008C011B"/>
    <w:rsid w:val="008E2C35"/>
    <w:rsid w:val="009550D7"/>
    <w:rsid w:val="00956CBB"/>
    <w:rsid w:val="00965746"/>
    <w:rsid w:val="00980F1B"/>
    <w:rsid w:val="009B10BF"/>
    <w:rsid w:val="009B1AC2"/>
    <w:rsid w:val="009B5C50"/>
    <w:rsid w:val="009B60CB"/>
    <w:rsid w:val="009D7867"/>
    <w:rsid w:val="009E44DB"/>
    <w:rsid w:val="009F1CBE"/>
    <w:rsid w:val="00A21708"/>
    <w:rsid w:val="00A23421"/>
    <w:rsid w:val="00A626EF"/>
    <w:rsid w:val="00A63418"/>
    <w:rsid w:val="00AA6BC2"/>
    <w:rsid w:val="00AB3B34"/>
    <w:rsid w:val="00AE617F"/>
    <w:rsid w:val="00AF0676"/>
    <w:rsid w:val="00AF236B"/>
    <w:rsid w:val="00AF77B7"/>
    <w:rsid w:val="00B004E2"/>
    <w:rsid w:val="00B06F9A"/>
    <w:rsid w:val="00B12224"/>
    <w:rsid w:val="00B12A0F"/>
    <w:rsid w:val="00B50643"/>
    <w:rsid w:val="00B55CA2"/>
    <w:rsid w:val="00B67276"/>
    <w:rsid w:val="00B74D3A"/>
    <w:rsid w:val="00B775FA"/>
    <w:rsid w:val="00B821BE"/>
    <w:rsid w:val="00B85327"/>
    <w:rsid w:val="00B91E76"/>
    <w:rsid w:val="00B9304A"/>
    <w:rsid w:val="00BA52C8"/>
    <w:rsid w:val="00BA6598"/>
    <w:rsid w:val="00BC3DA2"/>
    <w:rsid w:val="00BD3547"/>
    <w:rsid w:val="00BF1E35"/>
    <w:rsid w:val="00BF6245"/>
    <w:rsid w:val="00C02AEF"/>
    <w:rsid w:val="00C0632A"/>
    <w:rsid w:val="00C15B60"/>
    <w:rsid w:val="00C4113C"/>
    <w:rsid w:val="00C60C85"/>
    <w:rsid w:val="00C65A9A"/>
    <w:rsid w:val="00C741B3"/>
    <w:rsid w:val="00CA02AE"/>
    <w:rsid w:val="00CB6695"/>
    <w:rsid w:val="00CD05DF"/>
    <w:rsid w:val="00CD4E10"/>
    <w:rsid w:val="00CD6CEB"/>
    <w:rsid w:val="00CE5CA2"/>
    <w:rsid w:val="00D22D12"/>
    <w:rsid w:val="00D46937"/>
    <w:rsid w:val="00D469E1"/>
    <w:rsid w:val="00D46BCA"/>
    <w:rsid w:val="00D5754B"/>
    <w:rsid w:val="00D62007"/>
    <w:rsid w:val="00D73C58"/>
    <w:rsid w:val="00D81476"/>
    <w:rsid w:val="00DC15DB"/>
    <w:rsid w:val="00DE3EB6"/>
    <w:rsid w:val="00DE6CE2"/>
    <w:rsid w:val="00DE7948"/>
    <w:rsid w:val="00DF7DD3"/>
    <w:rsid w:val="00E16D64"/>
    <w:rsid w:val="00E249AC"/>
    <w:rsid w:val="00E26D5C"/>
    <w:rsid w:val="00E3506D"/>
    <w:rsid w:val="00E43499"/>
    <w:rsid w:val="00E45605"/>
    <w:rsid w:val="00E62CE0"/>
    <w:rsid w:val="00E84D79"/>
    <w:rsid w:val="00EB02D5"/>
    <w:rsid w:val="00EB77E5"/>
    <w:rsid w:val="00EE47A6"/>
    <w:rsid w:val="00F43C3E"/>
    <w:rsid w:val="00F54610"/>
    <w:rsid w:val="00F54BB2"/>
    <w:rsid w:val="00F62530"/>
    <w:rsid w:val="00F67195"/>
    <w:rsid w:val="00F7095C"/>
    <w:rsid w:val="00F765E9"/>
    <w:rsid w:val="00F7711A"/>
    <w:rsid w:val="00FA41FF"/>
    <w:rsid w:val="00FB31BD"/>
    <w:rsid w:val="00FC62DD"/>
    <w:rsid w:val="00FE3F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2527"/>
  <w15:chartTrackingRefBased/>
  <w15:docId w15:val="{7DAF280F-5E1F-4DCF-BE20-C7E1A207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754B"/>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754B"/>
    <w:pPr>
      <w:ind w:left="720"/>
      <w:contextualSpacing/>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54340">
      <w:bodyDiv w:val="1"/>
      <w:marLeft w:val="0"/>
      <w:marRight w:val="0"/>
      <w:marTop w:val="0"/>
      <w:marBottom w:val="0"/>
      <w:divBdr>
        <w:top w:val="none" w:sz="0" w:space="0" w:color="auto"/>
        <w:left w:val="none" w:sz="0" w:space="0" w:color="auto"/>
        <w:bottom w:val="none" w:sz="0" w:space="0" w:color="auto"/>
        <w:right w:val="none" w:sz="0" w:space="0" w:color="auto"/>
      </w:divBdr>
    </w:div>
    <w:div w:id="15178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331D3-B477-4672-89ED-3650775D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Bruggraber</dc:creator>
  <cp:keywords/>
  <dc:description/>
  <cp:lastModifiedBy>Lisa Bruggraber</cp:lastModifiedBy>
  <cp:revision>2</cp:revision>
  <dcterms:created xsi:type="dcterms:W3CDTF">2021-03-04T08:48:00Z</dcterms:created>
  <dcterms:modified xsi:type="dcterms:W3CDTF">2021-03-04T08:48:00Z</dcterms:modified>
</cp:coreProperties>
</file>